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08B" w:rsidRDefault="00D3608B" w:rsidP="00D3608B">
      <w:pPr>
        <w:jc w:val="center"/>
        <w:rPr>
          <w:b/>
        </w:rPr>
      </w:pPr>
    </w:p>
    <w:p w:rsidR="00D3608B" w:rsidRDefault="00D3608B" w:rsidP="00D3608B">
      <w:pPr>
        <w:jc w:val="center"/>
        <w:rPr>
          <w:b/>
        </w:rPr>
      </w:pPr>
    </w:p>
    <w:p w:rsidR="00D3608B" w:rsidRDefault="00D3608B" w:rsidP="00D3608B">
      <w:pPr>
        <w:jc w:val="center"/>
        <w:rPr>
          <w:b/>
        </w:rPr>
      </w:pPr>
    </w:p>
    <w:p w:rsidR="00D3608B" w:rsidRDefault="00D3608B" w:rsidP="00D3608B">
      <w:pPr>
        <w:jc w:val="center"/>
        <w:rPr>
          <w:b/>
        </w:rPr>
      </w:pPr>
    </w:p>
    <w:p w:rsidR="00D3608B" w:rsidRDefault="00D3608B" w:rsidP="00D3608B">
      <w:pPr>
        <w:jc w:val="center"/>
        <w:rPr>
          <w:b/>
        </w:rPr>
      </w:pPr>
    </w:p>
    <w:p w:rsidR="00D3608B" w:rsidRDefault="00D3608B" w:rsidP="00D3608B">
      <w:pPr>
        <w:jc w:val="center"/>
        <w:rPr>
          <w:b/>
        </w:rPr>
      </w:pPr>
    </w:p>
    <w:p w:rsidR="00D3608B" w:rsidRDefault="00D3608B" w:rsidP="00D3608B">
      <w:pPr>
        <w:jc w:val="center"/>
        <w:rPr>
          <w:b/>
        </w:rPr>
      </w:pPr>
    </w:p>
    <w:p w:rsidR="00D3608B" w:rsidRDefault="00D3608B" w:rsidP="00D3608B">
      <w:pPr>
        <w:jc w:val="center"/>
        <w:rPr>
          <w:b/>
        </w:rPr>
      </w:pPr>
    </w:p>
    <w:p w:rsidR="00796DD1" w:rsidRDefault="00796DD1" w:rsidP="00D3608B">
      <w:pPr>
        <w:jc w:val="center"/>
        <w:rPr>
          <w:b/>
        </w:rPr>
      </w:pPr>
    </w:p>
    <w:p w:rsidR="00796DD1" w:rsidRDefault="00796DD1" w:rsidP="00D3608B">
      <w:pPr>
        <w:jc w:val="center"/>
        <w:rPr>
          <w:b/>
        </w:rPr>
      </w:pPr>
    </w:p>
    <w:p w:rsidR="00796DD1" w:rsidRDefault="00796DD1" w:rsidP="00D3608B">
      <w:pPr>
        <w:jc w:val="center"/>
        <w:rPr>
          <w:b/>
        </w:rPr>
      </w:pPr>
    </w:p>
    <w:p w:rsidR="00D3608B" w:rsidRDefault="00D3608B" w:rsidP="00D3608B">
      <w:pPr>
        <w:jc w:val="center"/>
        <w:rPr>
          <w:b/>
        </w:rPr>
      </w:pPr>
      <w:r>
        <w:rPr>
          <w:b/>
        </w:rPr>
        <w:t>Payday L</w:t>
      </w:r>
      <w:r w:rsidRPr="00D3608B">
        <w:rPr>
          <w:b/>
        </w:rPr>
        <w:t>oans</w:t>
      </w:r>
    </w:p>
    <w:p w:rsidR="00D3608B" w:rsidRDefault="00D3608B" w:rsidP="00D3608B">
      <w:pPr>
        <w:jc w:val="center"/>
      </w:pPr>
      <w:r>
        <w:t>Name</w:t>
      </w:r>
    </w:p>
    <w:p w:rsidR="00D3608B" w:rsidRDefault="00D3608B" w:rsidP="00D3608B">
      <w:pPr>
        <w:jc w:val="center"/>
      </w:pPr>
      <w:r>
        <w:t>Institution</w:t>
      </w:r>
    </w:p>
    <w:p w:rsidR="00D3608B" w:rsidRDefault="00D3608B" w:rsidP="00D3608B">
      <w:pPr>
        <w:jc w:val="center"/>
      </w:pPr>
      <w:r>
        <w:t>Date</w:t>
      </w:r>
    </w:p>
    <w:p w:rsidR="00D3608B" w:rsidRDefault="00D3608B" w:rsidP="00D3608B"/>
    <w:p w:rsidR="00D3608B" w:rsidRDefault="00D3608B" w:rsidP="00D3608B"/>
    <w:p w:rsidR="00D3608B" w:rsidRDefault="00D3608B" w:rsidP="00D3608B"/>
    <w:p w:rsidR="00D3608B" w:rsidRDefault="00D3608B" w:rsidP="00D3608B"/>
    <w:p w:rsidR="00D3608B" w:rsidRDefault="00D3608B" w:rsidP="00D3608B"/>
    <w:p w:rsidR="00D3608B" w:rsidRDefault="00D3608B" w:rsidP="00D3608B"/>
    <w:p w:rsidR="00D3608B" w:rsidRDefault="00D3608B" w:rsidP="00D3608B"/>
    <w:p w:rsidR="00D3608B" w:rsidRDefault="00D3608B" w:rsidP="00D3608B"/>
    <w:p w:rsidR="00D3608B" w:rsidRDefault="00D3608B" w:rsidP="00D3608B"/>
    <w:p w:rsidR="00D3608B" w:rsidRDefault="00D3608B" w:rsidP="00D3608B"/>
    <w:p w:rsidR="00D3608B" w:rsidRDefault="00D3608B" w:rsidP="00D3608B"/>
    <w:p w:rsidR="00D3608B" w:rsidRDefault="00D3608B" w:rsidP="00D3608B"/>
    <w:p w:rsidR="00D3608B" w:rsidRPr="00D3608B" w:rsidRDefault="00D3608B" w:rsidP="00D3608B"/>
    <w:p w:rsidR="00D3608B" w:rsidRDefault="00D3608B" w:rsidP="00D3608B">
      <w:pPr>
        <w:jc w:val="center"/>
        <w:rPr>
          <w:b/>
        </w:rPr>
      </w:pPr>
      <w:r>
        <w:rPr>
          <w:b/>
        </w:rPr>
        <w:lastRenderedPageBreak/>
        <w:t>Payday L</w:t>
      </w:r>
      <w:r w:rsidRPr="00D3608B">
        <w:rPr>
          <w:b/>
        </w:rPr>
        <w:t>oans</w:t>
      </w:r>
    </w:p>
    <w:p w:rsidR="00D3608B" w:rsidRPr="00D3608B" w:rsidRDefault="00D3608B" w:rsidP="00D3608B">
      <w:pPr>
        <w:jc w:val="center"/>
        <w:rPr>
          <w:b/>
        </w:rPr>
      </w:pPr>
      <w:r>
        <w:rPr>
          <w:b/>
        </w:rPr>
        <w:t>Question 1</w:t>
      </w:r>
    </w:p>
    <w:p w:rsidR="00021584" w:rsidRDefault="00021584" w:rsidP="00423EA7">
      <w:pPr>
        <w:ind w:firstLine="720"/>
      </w:pPr>
      <w:r>
        <w:t>Payday loans are loans provided by lenders ranging up to $500. They aim at providing a short term cash support which helps to cover immediate cash need till next paycheck. However, borrowers seem unable t</w:t>
      </w:r>
      <w:r w:rsidR="00B34A18">
        <w:t xml:space="preserve">o repay payday loans because they attract </w:t>
      </w:r>
      <w:r>
        <w:t>more additional fee because of the high-interest rates on the loans. Notably, payday lo</w:t>
      </w:r>
      <w:r w:rsidR="00B34A18">
        <w:t>ans are always due in two weeks’ time</w:t>
      </w:r>
      <w:r>
        <w:t>. Besides, several states have provided sanctions that are used on discouraging payday loans terming them as exploitive, whereas others have nothing against them. Arguably, high-interest rates make it impossible for borrowers to repay, especially when they are over-due. The Consumer Financial Protection Bureau (CFPB) is the regulatory body that oversees the payday lending sector.</w:t>
      </w:r>
      <w:r w:rsidR="00B34A18">
        <w:t xml:space="preserve"> The body's goal is to provide </w:t>
      </w:r>
      <w:r>
        <w:t>limitations on how lenders can claim their payment. Additionally, CFPB intends to propose a lending requirement to protect the borrower from high-interest loans. CFPB seems to the lending sector by regulating the lenders so that they cannot exploit the borrowers. Arguably, they have tried to balance the needs of the borrower with the requirements of the lender to provide a good lending environment</w:t>
      </w:r>
      <w:r w:rsidR="00D3608B">
        <w:t>(The Editorial Board, 2020).</w:t>
      </w:r>
    </w:p>
    <w:p w:rsidR="00D3608B" w:rsidRPr="00D3608B" w:rsidRDefault="00D3608B" w:rsidP="00D3608B">
      <w:pPr>
        <w:jc w:val="center"/>
        <w:rPr>
          <w:b/>
        </w:rPr>
      </w:pPr>
      <w:r w:rsidRPr="00D3608B">
        <w:rPr>
          <w:b/>
        </w:rPr>
        <w:t>Question 2</w:t>
      </w:r>
    </w:p>
    <w:p w:rsidR="00021584" w:rsidRDefault="00021584" w:rsidP="00423EA7">
      <w:pPr>
        <w:ind w:firstLine="720"/>
      </w:pPr>
      <w:r>
        <w:t>Arguably, the ad ban on Google and Facebook seems not to be working. Google and Facebook have begun banning lending advertisements on their platform as they term them as dangerous services and products. This was due to pressure from the customer advocates and regulator to regulate the ads. However, the ban seems not to help because some payday lenders seem to still sell loans which have exceeded the set APR limits by Google. Therefore, this seemed to violate the ad ban. Facebook and Google seem to make a blanket assessment on the payday lenders than to discern bad actors from good actors. This is despite the set rule that required lenders to state the loan length and the APR. However, the lender's companies seem to have found a way to navigate the violation of the policy. Arguably, we can say Covid-19 has increased the ad viewing hence increased number of borrowers because of the tough times being experienced. Therefore, with the rise of borrowers, the debt levels seem to be increasing rapidly because borrowers lack the repay money even after the set 14 days' duration given by payday lenders</w:t>
      </w:r>
      <w:r w:rsidR="00D3608B">
        <w:t xml:space="preserve"> (Jones et al., 2020).</w:t>
      </w:r>
    </w:p>
    <w:p w:rsidR="00D3608B" w:rsidRPr="00D3608B" w:rsidRDefault="00D3608B" w:rsidP="00D3608B">
      <w:pPr>
        <w:jc w:val="center"/>
        <w:rPr>
          <w:b/>
        </w:rPr>
      </w:pPr>
      <w:r w:rsidRPr="00D3608B">
        <w:rPr>
          <w:b/>
        </w:rPr>
        <w:t>Question 3</w:t>
      </w:r>
    </w:p>
    <w:p w:rsidR="00021584" w:rsidRDefault="00021584" w:rsidP="00423EA7">
      <w:pPr>
        <w:ind w:firstLine="720"/>
      </w:pPr>
      <w:r>
        <w:t xml:space="preserve">Banks should be allowed to offer short term loans. This is because banks accommodate most people in the middle-class stage who cannot access exaggerated expenses provided by the payday lenders. Arguably banks provide different advantages. First, banks have a more extended repayment period which allows borrowers to have an easy time while repaying that is two months to </w:t>
      </w:r>
      <w:r w:rsidR="004E0FF2">
        <w:t>a year’s</w:t>
      </w:r>
      <w:r>
        <w:t xml:space="preserve"> duration, unlike the payday lenders who give </w:t>
      </w:r>
      <w:r w:rsidR="00253EED">
        <w:t>14</w:t>
      </w:r>
      <w:r w:rsidR="004E0FF2">
        <w:t xml:space="preserve"> </w:t>
      </w:r>
      <w:r>
        <w:t>days repay duration. Secondly, banks offer a more comprehensive borrowing range that is up to $5000, which seem more helpful to a customer, unlike the payday lenders who offer up to $500</w:t>
      </w:r>
      <w:r w:rsidR="004E0FF2">
        <w:t xml:space="preserve"> </w:t>
      </w:r>
      <w:r w:rsidR="00D3608B">
        <w:t>(Jones et al., 2020).</w:t>
      </w:r>
      <w:r>
        <w:t xml:space="preserve"> Third, banks</w:t>
      </w:r>
      <w:r w:rsidR="004E0FF2">
        <w:t>’</w:t>
      </w:r>
      <w:r>
        <w:t xml:space="preserve"> interest rates seem to be cheaper and </w:t>
      </w:r>
      <w:r w:rsidR="00D3608B">
        <w:t>favorable</w:t>
      </w:r>
      <w:r>
        <w:t>, unlike the high-interest rates at the payday lenders. Fourth</w:t>
      </w:r>
      <w:r w:rsidR="004E0FF2">
        <w:t>ly is because</w:t>
      </w:r>
      <w:r>
        <w:t xml:space="preserve"> banks have a huge number of customers who access them from the middle class. Therefore, banks seem to be the most </w:t>
      </w:r>
      <w:r w:rsidR="00D3608B">
        <w:t>favorites</w:t>
      </w:r>
      <w:r>
        <w:t xml:space="preserve"> of the loan application.  </w:t>
      </w:r>
      <w:r>
        <w:lastRenderedPageBreak/>
        <w:t>However, the only is disadvantage banks provide lack of a fair completion environment because upon their allowance to start lending, and they act as dominants; hence they will suppress the payday lenders sector</w:t>
      </w:r>
      <w:r w:rsidR="00D3608B">
        <w:t xml:space="preserve"> (The Editorial Board, 2020).</w:t>
      </w:r>
    </w:p>
    <w:p w:rsidR="00D3608B" w:rsidRPr="00D3608B" w:rsidRDefault="00D3608B" w:rsidP="00D3608B">
      <w:pPr>
        <w:jc w:val="center"/>
        <w:rPr>
          <w:b/>
        </w:rPr>
      </w:pPr>
      <w:r w:rsidRPr="00D3608B">
        <w:rPr>
          <w:b/>
        </w:rPr>
        <w:t>Question 4</w:t>
      </w:r>
    </w:p>
    <w:p w:rsidR="001E44AC" w:rsidRDefault="00021584" w:rsidP="00423EA7">
      <w:pPr>
        <w:ind w:firstLine="720"/>
      </w:pPr>
      <w:r>
        <w:t>There are two regulatory bodies which seem to provide oversight role to t</w:t>
      </w:r>
      <w:r w:rsidR="004E0FF2">
        <w:t>he banking and payday lenders. The f</w:t>
      </w:r>
      <w:r>
        <w:t xml:space="preserve">irst is the Office of the Comptroller of the Currency (OCC). OCC is a policymaker for bank loans, and they seem to give a range of the repay duration. OCC also provides guidelines on the small-dollar lending that is, and banks can offer a short term short dollar loans which can be repaid using </w:t>
      </w:r>
      <w:r w:rsidR="004E0FF2">
        <w:t>installments</w:t>
      </w:r>
      <w:r>
        <w:t>. It also imposes strict restrictions to check on the bank products. This second regulatory body is CFPB which regulates the lender's sector to prevent borrowers' exploitation. CFPB provides a repayment claim policy which limits the lenders on repay approach. It also regulates the lender's interest rates in consideration of the borrower's needs.  CFPB also help borrowers understand the risk of the two weeks repays duration provided by the payday lenders</w:t>
      </w:r>
      <w:r w:rsidR="004E0FF2">
        <w:t xml:space="preserve"> </w:t>
      </w:r>
      <w:r w:rsidR="00D3608B">
        <w:t>(The Editorial Board, 2020).</w:t>
      </w:r>
    </w:p>
    <w:p w:rsidR="00423EA7" w:rsidRDefault="00423EA7" w:rsidP="00423EA7">
      <w:pPr>
        <w:jc w:val="center"/>
        <w:rPr>
          <w:b/>
        </w:rPr>
      </w:pPr>
    </w:p>
    <w:p w:rsidR="00423EA7" w:rsidRDefault="00423EA7" w:rsidP="00423EA7">
      <w:pPr>
        <w:jc w:val="center"/>
        <w:rPr>
          <w:b/>
        </w:rPr>
      </w:pPr>
    </w:p>
    <w:p w:rsidR="00423EA7" w:rsidRDefault="00423EA7" w:rsidP="00423EA7">
      <w:pPr>
        <w:jc w:val="center"/>
        <w:rPr>
          <w:b/>
        </w:rPr>
      </w:pPr>
    </w:p>
    <w:p w:rsidR="00423EA7" w:rsidRDefault="00423EA7" w:rsidP="00423EA7">
      <w:pPr>
        <w:jc w:val="center"/>
        <w:rPr>
          <w:b/>
        </w:rPr>
      </w:pPr>
    </w:p>
    <w:p w:rsidR="00423EA7" w:rsidRDefault="00423EA7" w:rsidP="00423EA7">
      <w:pPr>
        <w:jc w:val="center"/>
        <w:rPr>
          <w:b/>
        </w:rPr>
      </w:pPr>
    </w:p>
    <w:p w:rsidR="00423EA7" w:rsidRDefault="00423EA7" w:rsidP="00423EA7">
      <w:pPr>
        <w:jc w:val="center"/>
        <w:rPr>
          <w:b/>
        </w:rPr>
      </w:pPr>
    </w:p>
    <w:p w:rsidR="00423EA7" w:rsidRDefault="00423EA7" w:rsidP="00423EA7">
      <w:pPr>
        <w:jc w:val="center"/>
        <w:rPr>
          <w:b/>
        </w:rPr>
      </w:pPr>
    </w:p>
    <w:p w:rsidR="00423EA7" w:rsidRDefault="00423EA7" w:rsidP="00423EA7">
      <w:pPr>
        <w:jc w:val="center"/>
        <w:rPr>
          <w:b/>
        </w:rPr>
      </w:pPr>
    </w:p>
    <w:p w:rsidR="00423EA7" w:rsidRDefault="00423EA7" w:rsidP="00423EA7">
      <w:pPr>
        <w:jc w:val="center"/>
        <w:rPr>
          <w:b/>
        </w:rPr>
      </w:pPr>
    </w:p>
    <w:p w:rsidR="00423EA7" w:rsidRDefault="00423EA7" w:rsidP="00423EA7">
      <w:pPr>
        <w:jc w:val="center"/>
        <w:rPr>
          <w:b/>
        </w:rPr>
      </w:pPr>
    </w:p>
    <w:p w:rsidR="00423EA7" w:rsidRDefault="00423EA7" w:rsidP="00423EA7">
      <w:pPr>
        <w:jc w:val="center"/>
        <w:rPr>
          <w:b/>
        </w:rPr>
      </w:pPr>
    </w:p>
    <w:p w:rsidR="00423EA7" w:rsidRDefault="00423EA7" w:rsidP="00423EA7">
      <w:pPr>
        <w:jc w:val="center"/>
        <w:rPr>
          <w:b/>
        </w:rPr>
      </w:pPr>
    </w:p>
    <w:p w:rsidR="00423EA7" w:rsidRDefault="00423EA7" w:rsidP="00423EA7">
      <w:pPr>
        <w:jc w:val="center"/>
        <w:rPr>
          <w:b/>
        </w:rPr>
      </w:pPr>
    </w:p>
    <w:p w:rsidR="00423EA7" w:rsidRDefault="00423EA7" w:rsidP="00D3608B">
      <w:pPr>
        <w:rPr>
          <w:b/>
        </w:rPr>
      </w:pPr>
    </w:p>
    <w:p w:rsidR="007A7F77" w:rsidRDefault="007A7F77" w:rsidP="00D3608B">
      <w:pPr>
        <w:rPr>
          <w:b/>
        </w:rPr>
      </w:pPr>
      <w:bookmarkStart w:id="0" w:name="_GoBack"/>
      <w:bookmarkEnd w:id="0"/>
    </w:p>
    <w:p w:rsidR="00D3608B" w:rsidRDefault="00D3608B" w:rsidP="00D3608B">
      <w:pPr>
        <w:rPr>
          <w:b/>
        </w:rPr>
      </w:pPr>
    </w:p>
    <w:p w:rsidR="00423EA7" w:rsidRDefault="00423EA7" w:rsidP="00423EA7">
      <w:pPr>
        <w:jc w:val="center"/>
        <w:rPr>
          <w:b/>
        </w:rPr>
      </w:pPr>
    </w:p>
    <w:p w:rsidR="004E0FF2" w:rsidRDefault="004E0FF2" w:rsidP="00423EA7">
      <w:pPr>
        <w:jc w:val="center"/>
        <w:rPr>
          <w:b/>
        </w:rPr>
      </w:pPr>
    </w:p>
    <w:p w:rsidR="00423EA7" w:rsidRPr="00423EA7" w:rsidRDefault="00423EA7" w:rsidP="00423EA7">
      <w:pPr>
        <w:jc w:val="center"/>
        <w:rPr>
          <w:b/>
        </w:rPr>
      </w:pPr>
      <w:r w:rsidRPr="00423EA7">
        <w:rPr>
          <w:b/>
        </w:rPr>
        <w:lastRenderedPageBreak/>
        <w:t>References</w:t>
      </w:r>
    </w:p>
    <w:p w:rsidR="00423EA7" w:rsidRDefault="00423EA7" w:rsidP="00423EA7">
      <w:pPr>
        <w:ind w:left="720" w:hanging="720"/>
      </w:pPr>
      <w:r>
        <w:t xml:space="preserve">Jones, C., Eaglesham, J., &amp; Andriotis, A. (2020). How Pay Day Lenders Target Consumers Hurt by Coronavirus. </w:t>
      </w:r>
      <w:r w:rsidRPr="00423EA7">
        <w:rPr>
          <w:i/>
        </w:rPr>
        <w:t>The Wall Street Journal</w:t>
      </w:r>
      <w:r w:rsidR="00D3608B">
        <w:t xml:space="preserve">: Retrieved from: </w:t>
      </w:r>
      <w:hyperlink r:id="rId6" w:history="1">
        <w:r w:rsidR="00D3608B" w:rsidRPr="00355D99">
          <w:rPr>
            <w:rStyle w:val="Hyperlink"/>
          </w:rPr>
          <w:t>https://www.wsj.com/articles/how-payday-lenders-target-consumers-hurt-by-coronavirus-11591176601</w:t>
        </w:r>
      </w:hyperlink>
    </w:p>
    <w:p w:rsidR="00423EA7" w:rsidRDefault="00423EA7" w:rsidP="00D3608B">
      <w:pPr>
        <w:ind w:left="720" w:hanging="720"/>
      </w:pPr>
      <w:r>
        <w:t xml:space="preserve">The Editorial Board (2020). Payday Lending Survives. </w:t>
      </w:r>
      <w:r w:rsidRPr="00423EA7">
        <w:rPr>
          <w:i/>
        </w:rPr>
        <w:t>The Wall Street Journal</w:t>
      </w:r>
      <w:r w:rsidR="00D3608B">
        <w:t>. Retrieved from:</w:t>
      </w:r>
      <w:hyperlink r:id="rId7" w:history="1">
        <w:r w:rsidR="00D3608B" w:rsidRPr="00355D99">
          <w:rPr>
            <w:rStyle w:val="Hyperlink"/>
          </w:rPr>
          <w:t>https://www.wsj.com/articles/payday-lending-survives-11594164154</w:t>
        </w:r>
      </w:hyperlink>
    </w:p>
    <w:p w:rsidR="00D3608B" w:rsidRPr="00D3608B" w:rsidRDefault="00D3608B" w:rsidP="00D3608B">
      <w:pPr>
        <w:ind w:left="720" w:hanging="720"/>
      </w:pPr>
    </w:p>
    <w:sectPr w:rsidR="00D3608B" w:rsidRPr="00D3608B" w:rsidSect="0054280B">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14C2" w:rsidRDefault="00F814C2" w:rsidP="00D3608B">
      <w:pPr>
        <w:spacing w:after="0" w:line="240" w:lineRule="auto"/>
      </w:pPr>
      <w:r>
        <w:separator/>
      </w:r>
    </w:p>
  </w:endnote>
  <w:endnote w:type="continuationSeparator" w:id="1">
    <w:p w:rsidR="00F814C2" w:rsidRDefault="00F814C2" w:rsidP="00D360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14C2" w:rsidRDefault="00F814C2" w:rsidP="00D3608B">
      <w:pPr>
        <w:spacing w:after="0" w:line="240" w:lineRule="auto"/>
      </w:pPr>
      <w:r>
        <w:separator/>
      </w:r>
    </w:p>
  </w:footnote>
  <w:footnote w:type="continuationSeparator" w:id="1">
    <w:p w:rsidR="00F814C2" w:rsidRDefault="00F814C2" w:rsidP="00D360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08B" w:rsidRDefault="00D3608B">
    <w:pPr>
      <w:pStyle w:val="Header"/>
    </w:pPr>
    <w:r>
      <w:tab/>
    </w:r>
    <w:r>
      <w:tab/>
    </w:r>
    <w:r w:rsidR="004C43DD">
      <w:fldChar w:fldCharType="begin"/>
    </w:r>
    <w:r>
      <w:instrText xml:space="preserve"> PAGE   \* MERGEFORMAT </w:instrText>
    </w:r>
    <w:r w:rsidR="004C43DD">
      <w:fldChar w:fldCharType="separate"/>
    </w:r>
    <w:r w:rsidR="00253EED">
      <w:rPr>
        <w:noProof/>
      </w:rPr>
      <w:t>2</w:t>
    </w:r>
    <w:r w:rsidR="004C43DD">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76592"/>
    <w:rsid w:val="00021584"/>
    <w:rsid w:val="000277C4"/>
    <w:rsid w:val="000D1A4C"/>
    <w:rsid w:val="001E44AC"/>
    <w:rsid w:val="00220AC8"/>
    <w:rsid w:val="00253EED"/>
    <w:rsid w:val="002E0376"/>
    <w:rsid w:val="003428E4"/>
    <w:rsid w:val="003F20ED"/>
    <w:rsid w:val="00423EA7"/>
    <w:rsid w:val="004B4E92"/>
    <w:rsid w:val="004C43DD"/>
    <w:rsid w:val="004D13EB"/>
    <w:rsid w:val="004E0FF2"/>
    <w:rsid w:val="0054280B"/>
    <w:rsid w:val="006D5139"/>
    <w:rsid w:val="00737AAB"/>
    <w:rsid w:val="00796DD1"/>
    <w:rsid w:val="007A7F77"/>
    <w:rsid w:val="007E5BD9"/>
    <w:rsid w:val="009308FF"/>
    <w:rsid w:val="00A746D0"/>
    <w:rsid w:val="00A76592"/>
    <w:rsid w:val="00AA7E17"/>
    <w:rsid w:val="00B34A18"/>
    <w:rsid w:val="00B745A8"/>
    <w:rsid w:val="00BB77D4"/>
    <w:rsid w:val="00C9640D"/>
    <w:rsid w:val="00CE3ED4"/>
    <w:rsid w:val="00D3608B"/>
    <w:rsid w:val="00D903A7"/>
    <w:rsid w:val="00D941A9"/>
    <w:rsid w:val="00D95823"/>
    <w:rsid w:val="00F814C2"/>
    <w:rsid w:val="00FA63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8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608B"/>
    <w:rPr>
      <w:color w:val="0563C1" w:themeColor="hyperlink"/>
      <w:u w:val="single"/>
    </w:rPr>
  </w:style>
  <w:style w:type="paragraph" w:styleId="Header">
    <w:name w:val="header"/>
    <w:basedOn w:val="Normal"/>
    <w:link w:val="HeaderChar"/>
    <w:uiPriority w:val="99"/>
    <w:unhideWhenUsed/>
    <w:rsid w:val="00D360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08B"/>
  </w:style>
  <w:style w:type="paragraph" w:styleId="Footer">
    <w:name w:val="footer"/>
    <w:basedOn w:val="Normal"/>
    <w:link w:val="FooterChar"/>
    <w:uiPriority w:val="99"/>
    <w:unhideWhenUsed/>
    <w:rsid w:val="00D360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08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sj.com/articles/payday-lending-survives-1159416415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sj.com/articles/how-payday-lenders-target-consumers-hurt-by-coronavirus-1159117660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2020-10-15T00:00:00Z</dcterms:created>
  <dcterms:modified xsi:type="dcterms:W3CDTF">2020-10-15T00:00:00Z</dcterms:modified>
</cp:coreProperties>
</file>